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C0" w:rsidRPr="0031727F" w:rsidRDefault="00C42121" w:rsidP="00244981">
      <w:pPr>
        <w:pStyle w:val="berschrift1"/>
        <w:spacing w:before="0" w:after="0" w:line="276" w:lineRule="auto"/>
        <w:jc w:val="left"/>
        <w:rPr>
          <w:lang w:val="fr-FR"/>
        </w:rPr>
      </w:pPr>
      <w:r w:rsidRPr="0031727F">
        <w:rPr>
          <w:lang w:val="fr-FR"/>
        </w:rPr>
        <w:t xml:space="preserve">Wirtgen </w:t>
      </w:r>
      <w:r w:rsidR="0014683F" w:rsidRPr="0031727F">
        <w:rPr>
          <w:lang w:val="fr-FR"/>
        </w:rPr>
        <w:t xml:space="preserve">W 100 </w:t>
      </w:r>
      <w:proofErr w:type="spellStart"/>
      <w:r w:rsidR="0014683F" w:rsidRPr="0031727F">
        <w:rPr>
          <w:lang w:val="fr-FR"/>
        </w:rPr>
        <w:t>CFi</w:t>
      </w:r>
      <w:proofErr w:type="spellEnd"/>
      <w:r w:rsidR="0031727F" w:rsidRPr="0031727F">
        <w:rPr>
          <w:lang w:val="fr-FR"/>
        </w:rPr>
        <w:t xml:space="preserve"> </w:t>
      </w:r>
      <w:r w:rsidR="002D68C0" w:rsidRPr="0031727F">
        <w:rPr>
          <w:lang w:val="fr-FR"/>
        </w:rPr>
        <w:t>:</w:t>
      </w:r>
      <w:r w:rsidR="00480E04" w:rsidRPr="0031727F">
        <w:rPr>
          <w:lang w:val="fr-FR"/>
        </w:rPr>
        <w:t xml:space="preserve"> </w:t>
      </w:r>
      <w:r w:rsidR="0031727F" w:rsidRPr="0031727F">
        <w:rPr>
          <w:lang w:val="fr-FR"/>
        </w:rPr>
        <w:t>L</w:t>
      </w:r>
      <w:r w:rsidR="0031727F">
        <w:rPr>
          <w:lang w:val="fr-FR"/>
        </w:rPr>
        <w:t xml:space="preserve">a fraiseuse compacte en mission </w:t>
      </w:r>
      <w:proofErr w:type="spellStart"/>
      <w:r w:rsidR="0031727F">
        <w:rPr>
          <w:lang w:val="fr-FR"/>
        </w:rPr>
        <w:t>spécialel</w:t>
      </w:r>
      <w:proofErr w:type="spellEnd"/>
      <w:r w:rsidR="0031727F">
        <w:rPr>
          <w:lang w:val="fr-FR"/>
        </w:rPr>
        <w:t xml:space="preserve"> pour le développement d très haut débit</w:t>
      </w:r>
    </w:p>
    <w:p w:rsidR="002E765F" w:rsidRPr="0031727F" w:rsidRDefault="002E765F" w:rsidP="002E765F">
      <w:pPr>
        <w:pStyle w:val="Text"/>
        <w:rPr>
          <w:lang w:val="fr-FR"/>
        </w:rPr>
      </w:pPr>
    </w:p>
    <w:p w:rsidR="002D3E71" w:rsidRPr="002D3E71" w:rsidRDefault="002D3E71" w:rsidP="002D3E71">
      <w:pPr>
        <w:pStyle w:val="Text"/>
        <w:spacing w:line="276" w:lineRule="auto"/>
        <w:rPr>
          <w:rFonts w:cs="AvenirNextLTPro-Medium"/>
          <w:b/>
          <w:szCs w:val="22"/>
          <w:lang w:val="fr-FR"/>
        </w:rPr>
      </w:pPr>
      <w:r w:rsidRPr="002D3E71">
        <w:rPr>
          <w:rFonts w:cs="AvenirNextLTPro-Medium"/>
          <w:b/>
          <w:szCs w:val="22"/>
          <w:lang w:val="fr-FR"/>
        </w:rPr>
        <w:t xml:space="preserve">Une fraiseuse compacte Wirtgen W 100 </w:t>
      </w:r>
      <w:proofErr w:type="spellStart"/>
      <w:r w:rsidRPr="002D3E71">
        <w:rPr>
          <w:rFonts w:cs="AvenirNextLTPro-Medium"/>
          <w:b/>
          <w:szCs w:val="22"/>
          <w:lang w:val="fr-FR"/>
        </w:rPr>
        <w:t>CFi</w:t>
      </w:r>
      <w:proofErr w:type="spellEnd"/>
      <w:r w:rsidRPr="002D3E71">
        <w:rPr>
          <w:rFonts w:cs="AvenirNextLTPro-Medium"/>
          <w:b/>
          <w:szCs w:val="22"/>
          <w:lang w:val="fr-FR"/>
        </w:rPr>
        <w:t xml:space="preserve"> équipée d’un groupe de fraisage profond est en mission en Autriche où elle réalise des tranchées pour la pose de câbles à très haut débit – juste avant de décaisser entièrement des corps de chaussée.</w:t>
      </w:r>
    </w:p>
    <w:p w:rsidR="002D3E71" w:rsidRPr="002D3E71" w:rsidRDefault="002D3E71" w:rsidP="007658CA">
      <w:pPr>
        <w:pStyle w:val="Text"/>
        <w:spacing w:line="276" w:lineRule="auto"/>
        <w:rPr>
          <w:rFonts w:cs="AvenirNextLTPro-Medium"/>
          <w:b/>
          <w:szCs w:val="22"/>
          <w:lang w:val="fr-FR"/>
        </w:rPr>
      </w:pPr>
    </w:p>
    <w:p w:rsidR="00244981" w:rsidRPr="0031727F" w:rsidRDefault="002D3E71" w:rsidP="002D3E71">
      <w:pPr>
        <w:autoSpaceDE w:val="0"/>
        <w:autoSpaceDN w:val="0"/>
        <w:adjustRightInd w:val="0"/>
        <w:spacing w:line="276" w:lineRule="auto"/>
        <w:jc w:val="both"/>
        <w:rPr>
          <w:rFonts w:cs="AvenirNextLTPro-Regular"/>
          <w:sz w:val="22"/>
          <w:szCs w:val="22"/>
          <w:lang w:val="fr-FR"/>
        </w:rPr>
      </w:pPr>
      <w:r w:rsidRPr="002D3E71">
        <w:rPr>
          <w:rFonts w:cs="AvenirNextLTPro-Regular"/>
          <w:sz w:val="22"/>
          <w:szCs w:val="22"/>
          <w:lang w:val="fr-FR"/>
        </w:rPr>
        <w:t xml:space="preserve">Le développement des liaisons à fibre optique connaît un essor international. </w:t>
      </w:r>
      <w:r w:rsidRPr="0031727F">
        <w:rPr>
          <w:rFonts w:cs="AvenirNextLTPro-Regular"/>
          <w:sz w:val="22"/>
          <w:szCs w:val="22"/>
          <w:lang w:val="fr-FR"/>
        </w:rPr>
        <w:t xml:space="preserve">Et cela concerne également le district de </w:t>
      </w:r>
      <w:proofErr w:type="spellStart"/>
      <w:r w:rsidRPr="0031727F">
        <w:rPr>
          <w:rFonts w:cs="AvenirNextLTPro-Regular"/>
          <w:sz w:val="22"/>
          <w:szCs w:val="22"/>
          <w:lang w:val="fr-FR"/>
        </w:rPr>
        <w:t>Schärding</w:t>
      </w:r>
      <w:proofErr w:type="spellEnd"/>
      <w:r w:rsidRPr="0031727F">
        <w:rPr>
          <w:rFonts w:cs="AvenirNextLTPro-Regular"/>
          <w:sz w:val="22"/>
          <w:szCs w:val="22"/>
          <w:lang w:val="fr-FR"/>
        </w:rPr>
        <w:t xml:space="preserve">, dans le Land de Haute-Autriche : en effet, non loin de la frontière allemande, les communes sont en train d’être équipées d’un accès à Internet à très haut débit. </w:t>
      </w:r>
      <w:proofErr w:type="spellStart"/>
      <w:r w:rsidRPr="0031727F">
        <w:rPr>
          <w:rFonts w:cs="AvenirNextLTPro-Regular"/>
          <w:sz w:val="22"/>
          <w:szCs w:val="22"/>
          <w:lang w:val="fr-FR"/>
        </w:rPr>
        <w:t>Engelhartszell</w:t>
      </w:r>
      <w:proofErr w:type="spellEnd"/>
      <w:r w:rsidRPr="0031727F">
        <w:rPr>
          <w:rFonts w:cs="AvenirNextLTPro-Regular"/>
          <w:sz w:val="22"/>
          <w:szCs w:val="22"/>
          <w:lang w:val="fr-FR"/>
        </w:rPr>
        <w:t xml:space="preserve"> est la deuxième commune à miser sur cette technologie d’avenir. Des technologies ultramodernes également utilisées par l’entreprise exécutante </w:t>
      </w:r>
      <w:proofErr w:type="spellStart"/>
      <w:r w:rsidRPr="0031727F">
        <w:rPr>
          <w:rFonts w:cs="AvenirNextLTPro-Regular"/>
          <w:sz w:val="22"/>
          <w:szCs w:val="22"/>
          <w:lang w:val="fr-FR"/>
        </w:rPr>
        <w:t>Hemmelmair</w:t>
      </w:r>
      <w:proofErr w:type="spellEnd"/>
      <w:r w:rsidRPr="0031727F">
        <w:rPr>
          <w:rFonts w:cs="AvenirNextLTPro-Regular"/>
          <w:sz w:val="22"/>
          <w:szCs w:val="22"/>
          <w:lang w:val="fr-FR"/>
        </w:rPr>
        <w:t xml:space="preserve"> </w:t>
      </w:r>
      <w:proofErr w:type="spellStart"/>
      <w:r w:rsidRPr="0031727F">
        <w:rPr>
          <w:rFonts w:cs="AvenirNextLTPro-Regular"/>
          <w:sz w:val="22"/>
          <w:szCs w:val="22"/>
          <w:lang w:val="fr-FR"/>
        </w:rPr>
        <w:t>Frästechnik</w:t>
      </w:r>
      <w:proofErr w:type="spellEnd"/>
      <w:r w:rsidRPr="0031727F">
        <w:rPr>
          <w:rFonts w:cs="AvenirNextLTPro-Regular"/>
          <w:sz w:val="22"/>
          <w:szCs w:val="22"/>
          <w:lang w:val="fr-FR"/>
        </w:rPr>
        <w:t xml:space="preserve"> GmbH de Linz, mais qui concernent ici l’acier et le carbure. Pour réaliser les travaux de construction routière dans la localité, le prestataire de fraisage met en </w:t>
      </w:r>
      <w:proofErr w:type="spellStart"/>
      <w:r w:rsidRPr="0031727F">
        <w:rPr>
          <w:rFonts w:cs="AvenirNextLTPro-Regular"/>
          <w:sz w:val="22"/>
          <w:szCs w:val="22"/>
          <w:lang w:val="fr-FR"/>
        </w:rPr>
        <w:t>oeuvre</w:t>
      </w:r>
      <w:proofErr w:type="spellEnd"/>
      <w:r w:rsidRPr="0031727F">
        <w:rPr>
          <w:rFonts w:cs="AvenirNextLTPro-Regular"/>
          <w:sz w:val="22"/>
          <w:szCs w:val="22"/>
          <w:lang w:val="fr-FR"/>
        </w:rPr>
        <w:t xml:space="preserve"> la W 100 </w:t>
      </w:r>
      <w:proofErr w:type="spellStart"/>
      <w:r w:rsidRPr="0031727F">
        <w:rPr>
          <w:rFonts w:cs="AvenirNextLTPro-Regular"/>
          <w:sz w:val="22"/>
          <w:szCs w:val="22"/>
          <w:lang w:val="fr-FR"/>
        </w:rPr>
        <w:t>CFi</w:t>
      </w:r>
      <w:proofErr w:type="spellEnd"/>
      <w:r w:rsidRPr="0031727F">
        <w:rPr>
          <w:rFonts w:cs="AvenirNextLTPro-Regular"/>
          <w:sz w:val="22"/>
          <w:szCs w:val="22"/>
          <w:lang w:val="fr-FR"/>
        </w:rPr>
        <w:t>, appartenant à la toute dernière génération de fraiseuses compactes – équipée d’un groupe de fraisage profond spécialement développé par WIRTGEN pour cette application.</w:t>
      </w:r>
    </w:p>
    <w:p w:rsidR="002D3E71" w:rsidRPr="002D3E71" w:rsidRDefault="002D3E71" w:rsidP="002D3E71">
      <w:pPr>
        <w:pStyle w:val="Text"/>
        <w:spacing w:line="276" w:lineRule="auto"/>
        <w:rPr>
          <w:noProof/>
          <w:lang w:val="fr-FR" w:eastAsia="de-DE"/>
        </w:rPr>
      </w:pPr>
    </w:p>
    <w:p w:rsidR="00AE43AB" w:rsidRPr="002D3E71" w:rsidRDefault="002D3E71" w:rsidP="00AE43AB">
      <w:pPr>
        <w:autoSpaceDE w:val="0"/>
        <w:autoSpaceDN w:val="0"/>
        <w:adjustRightInd w:val="0"/>
        <w:spacing w:line="276" w:lineRule="auto"/>
        <w:jc w:val="both"/>
        <w:rPr>
          <w:rFonts w:cs="AvenirNextLTPro-Bold"/>
          <w:b/>
          <w:bCs/>
          <w:sz w:val="22"/>
          <w:szCs w:val="22"/>
          <w:lang w:val="fr-FR"/>
        </w:rPr>
      </w:pPr>
      <w:r w:rsidRPr="002D3E71">
        <w:rPr>
          <w:rFonts w:cs="AvenirNextLTPro-Bold"/>
          <w:b/>
          <w:bCs/>
          <w:sz w:val="22"/>
          <w:szCs w:val="22"/>
          <w:lang w:val="fr-FR"/>
        </w:rPr>
        <w:t>Passage rapide du mode o0uverture de tranch</w:t>
      </w:r>
      <w:r>
        <w:rPr>
          <w:rFonts w:cs="AvenirNextLTPro-Bold"/>
          <w:b/>
          <w:bCs/>
          <w:sz w:val="22"/>
          <w:szCs w:val="22"/>
          <w:lang w:val="fr-FR"/>
        </w:rPr>
        <w:t>ées au mode réfection</w:t>
      </w:r>
    </w:p>
    <w:p w:rsidR="002D3E71" w:rsidRPr="0031727F" w:rsidRDefault="002D3E71" w:rsidP="002D3E71">
      <w:pPr>
        <w:autoSpaceDE w:val="0"/>
        <w:autoSpaceDN w:val="0"/>
        <w:adjustRightInd w:val="0"/>
        <w:spacing w:line="276" w:lineRule="auto"/>
        <w:jc w:val="both"/>
        <w:rPr>
          <w:rFonts w:cs="AvenirNextLTPro-Regular"/>
          <w:sz w:val="22"/>
          <w:szCs w:val="22"/>
          <w:lang w:val="fr-FR"/>
        </w:rPr>
      </w:pPr>
      <w:r w:rsidRPr="0031727F">
        <w:rPr>
          <w:rFonts w:cs="AvenirNextLTPro-Regular"/>
          <w:sz w:val="22"/>
          <w:szCs w:val="22"/>
          <w:lang w:val="fr-FR"/>
        </w:rPr>
        <w:t xml:space="preserve">« Nous avons 15 fraiseuses à froid WIRTGEN en action. De par notre collaboration de longue date, nous savons apprécier la compétence de l’entreprise et avons choisi de nous adresser, cette fois-ci encore, au WIRTGEN GROUP en Autriche »,  explique Manfred </w:t>
      </w:r>
      <w:proofErr w:type="spellStart"/>
      <w:r w:rsidRPr="0031727F">
        <w:rPr>
          <w:rFonts w:cs="AvenirNextLTPro-Regular"/>
          <w:sz w:val="22"/>
          <w:szCs w:val="22"/>
          <w:lang w:val="fr-FR"/>
        </w:rPr>
        <w:t>Grössing</w:t>
      </w:r>
      <w:proofErr w:type="spellEnd"/>
      <w:r w:rsidRPr="0031727F">
        <w:rPr>
          <w:rFonts w:cs="AvenirNextLTPro-Regular"/>
          <w:sz w:val="22"/>
          <w:szCs w:val="22"/>
          <w:lang w:val="fr-FR"/>
        </w:rPr>
        <w:t xml:space="preserve">, gérant de </w:t>
      </w:r>
      <w:proofErr w:type="spellStart"/>
      <w:r w:rsidRPr="0031727F">
        <w:rPr>
          <w:rFonts w:cs="AvenirNextLTPro-Regular"/>
          <w:sz w:val="22"/>
          <w:szCs w:val="22"/>
          <w:lang w:val="fr-FR"/>
        </w:rPr>
        <w:t>Hemmelmair</w:t>
      </w:r>
      <w:proofErr w:type="spellEnd"/>
      <w:r w:rsidRPr="0031727F">
        <w:rPr>
          <w:rFonts w:cs="AvenirNextLTPro-Regular"/>
          <w:sz w:val="22"/>
          <w:szCs w:val="22"/>
          <w:lang w:val="fr-FR"/>
        </w:rPr>
        <w:t>. Une fois les spécifications mises au point avec les responsables produits de WIRTGEN, le département d’</w:t>
      </w:r>
      <w:proofErr w:type="spellStart"/>
      <w:r w:rsidRPr="0031727F">
        <w:rPr>
          <w:rFonts w:cs="AvenirNextLTPro-Regular"/>
          <w:sz w:val="22"/>
          <w:szCs w:val="22"/>
          <w:lang w:val="fr-FR"/>
        </w:rPr>
        <w:t>ingéniérie</w:t>
      </w:r>
      <w:proofErr w:type="spellEnd"/>
      <w:r w:rsidRPr="0031727F">
        <w:rPr>
          <w:rFonts w:cs="AvenirNextLTPro-Regular"/>
          <w:sz w:val="22"/>
          <w:szCs w:val="22"/>
          <w:lang w:val="fr-FR"/>
        </w:rPr>
        <w:t xml:space="preserve"> de l’usine mère en Allemagne s’est vu chargé du développement. « Notre client doit pouvoir utiliser la fraiseuse avec un maximum de flexibilité, c’est-à-dire pouvoir passer le plus rapidement possible de l’application spéciale aux travaux de réfection conventionnels », souligne Manfred </w:t>
      </w:r>
      <w:proofErr w:type="spellStart"/>
      <w:r w:rsidRPr="0031727F">
        <w:rPr>
          <w:rFonts w:cs="AvenirNextLTPro-Regular"/>
          <w:sz w:val="22"/>
          <w:szCs w:val="22"/>
          <w:lang w:val="fr-FR"/>
        </w:rPr>
        <w:t>Stiegler</w:t>
      </w:r>
      <w:proofErr w:type="spellEnd"/>
      <w:r w:rsidRPr="0031727F">
        <w:rPr>
          <w:rFonts w:cs="AvenirNextLTPro-Regular"/>
          <w:sz w:val="22"/>
          <w:szCs w:val="22"/>
          <w:lang w:val="fr-FR"/>
        </w:rPr>
        <w:t>, responsable service clients de la société de vente et de service du WIRTGEN GROUP en Autriche.</w:t>
      </w:r>
    </w:p>
    <w:p w:rsidR="002D3E71" w:rsidRPr="002D3E71" w:rsidRDefault="002D3E71" w:rsidP="00AE43AB">
      <w:pPr>
        <w:autoSpaceDE w:val="0"/>
        <w:autoSpaceDN w:val="0"/>
        <w:adjustRightInd w:val="0"/>
        <w:spacing w:line="276" w:lineRule="auto"/>
        <w:jc w:val="both"/>
        <w:rPr>
          <w:rFonts w:cs="AvenirNextLTPro-Regular"/>
          <w:sz w:val="22"/>
          <w:szCs w:val="22"/>
          <w:lang w:val="fr-FR"/>
        </w:rPr>
      </w:pPr>
    </w:p>
    <w:p w:rsidR="00AE43AB" w:rsidRPr="002D3E71" w:rsidRDefault="002D3E71" w:rsidP="00AE43AB">
      <w:pPr>
        <w:autoSpaceDE w:val="0"/>
        <w:autoSpaceDN w:val="0"/>
        <w:adjustRightInd w:val="0"/>
        <w:spacing w:line="276" w:lineRule="auto"/>
        <w:jc w:val="both"/>
        <w:rPr>
          <w:rFonts w:cs="AvenirNextLTPro-Bold"/>
          <w:b/>
          <w:bCs/>
          <w:sz w:val="22"/>
          <w:szCs w:val="22"/>
          <w:lang w:val="fr-FR"/>
        </w:rPr>
      </w:pPr>
      <w:r w:rsidRPr="002D3E71">
        <w:rPr>
          <w:rFonts w:cs="AvenirNextLTPro-Bold"/>
          <w:b/>
          <w:bCs/>
          <w:sz w:val="22"/>
          <w:szCs w:val="22"/>
          <w:lang w:val="fr-FR"/>
        </w:rPr>
        <w:t>Solution tranchage : le nouvel anneau de tranchage de Wirtgen</w:t>
      </w:r>
    </w:p>
    <w:p w:rsidR="00FA4A13" w:rsidRPr="0031727F" w:rsidRDefault="00FA4A13" w:rsidP="00FA4A13">
      <w:pPr>
        <w:autoSpaceDE w:val="0"/>
        <w:autoSpaceDN w:val="0"/>
        <w:adjustRightInd w:val="0"/>
        <w:spacing w:line="276" w:lineRule="auto"/>
        <w:jc w:val="both"/>
        <w:rPr>
          <w:rFonts w:cs="AvenirNextLTPro-Regular"/>
          <w:sz w:val="22"/>
          <w:szCs w:val="22"/>
          <w:lang w:val="fr-FR"/>
        </w:rPr>
      </w:pPr>
      <w:r w:rsidRPr="0031727F">
        <w:rPr>
          <w:rFonts w:cs="AvenirNextLTPro-Regular"/>
          <w:sz w:val="22"/>
          <w:szCs w:val="22"/>
          <w:lang w:val="fr-FR"/>
        </w:rPr>
        <w:t xml:space="preserve">La W 100 </w:t>
      </w:r>
      <w:proofErr w:type="spellStart"/>
      <w:r w:rsidRPr="0031727F">
        <w:rPr>
          <w:rFonts w:cs="AvenirNextLTPro-Regular"/>
          <w:sz w:val="22"/>
          <w:szCs w:val="22"/>
          <w:lang w:val="fr-FR"/>
        </w:rPr>
        <w:t>CFi</w:t>
      </w:r>
      <w:proofErr w:type="spellEnd"/>
      <w:r w:rsidRPr="0031727F">
        <w:rPr>
          <w:rFonts w:cs="AvenirNextLTPro-Regular"/>
          <w:sz w:val="22"/>
          <w:szCs w:val="22"/>
          <w:lang w:val="fr-FR"/>
        </w:rPr>
        <w:t xml:space="preserve"> était parfaitement appropriée pour la mission en Haute-Autriche. Cette machine de la nouvelle génération de fraiseuses compactes WIRTGEN intègre de nombreuses fonctions automatiques et supplémentaires innovantes qui assistent l’utilisateur dans son travail et optimisent les processus. Pour le procédé du tranchage, WIRTGEN a développé une solution spéciale. Un carter renfermant un anneau de tranchage de faible largeur équipé de pics standard W6 est monté derrière le train de roulement de droite en position rabattue. Le très grand diamètre de coupe </w:t>
      </w:r>
      <w:proofErr w:type="gramStart"/>
      <w:r w:rsidRPr="0031727F">
        <w:rPr>
          <w:rFonts w:cs="AvenirNextLTPro-Regular"/>
          <w:sz w:val="22"/>
          <w:szCs w:val="22"/>
          <w:lang w:val="fr-FR"/>
        </w:rPr>
        <w:t>de</w:t>
      </w:r>
      <w:proofErr w:type="gramEnd"/>
      <w:r w:rsidRPr="0031727F">
        <w:rPr>
          <w:rFonts w:cs="AvenirNextLTPro-Regular"/>
          <w:sz w:val="22"/>
          <w:szCs w:val="22"/>
          <w:lang w:val="fr-FR"/>
        </w:rPr>
        <w:t xml:space="preserve"> 1 620 mm permet de réaliser des entailles jusqu’à 600 mm de profondeur et 300 mm de largeur. </w:t>
      </w:r>
    </w:p>
    <w:p w:rsidR="00FA4A13" w:rsidRPr="00FA4A13" w:rsidRDefault="00FA4A13" w:rsidP="00FA4A13">
      <w:pPr>
        <w:autoSpaceDE w:val="0"/>
        <w:autoSpaceDN w:val="0"/>
        <w:adjustRightInd w:val="0"/>
        <w:spacing w:line="276" w:lineRule="auto"/>
        <w:jc w:val="both"/>
        <w:rPr>
          <w:rFonts w:cs="AvenirNextLTPro-Regular"/>
          <w:sz w:val="22"/>
          <w:szCs w:val="22"/>
          <w:lang w:val="fr-FR"/>
        </w:rPr>
      </w:pPr>
      <w:r w:rsidRPr="00FA4A13">
        <w:rPr>
          <w:rFonts w:cs="AvenirNextLTPro-Regular"/>
          <w:sz w:val="22"/>
          <w:szCs w:val="22"/>
          <w:lang w:val="fr-FR"/>
        </w:rPr>
        <w:lastRenderedPageBreak/>
        <w:t>La rotation de l‘anneau évacue le matériau fraisé vers le haut, qui se trouve être ensuite déversé à côté de la tranchée via une tôle de guidage et une goulotte.</w:t>
      </w:r>
    </w:p>
    <w:p w:rsidR="00FA4A13" w:rsidRDefault="00FA4A13" w:rsidP="00AE43AB">
      <w:pPr>
        <w:autoSpaceDE w:val="0"/>
        <w:autoSpaceDN w:val="0"/>
        <w:adjustRightInd w:val="0"/>
        <w:spacing w:line="276" w:lineRule="auto"/>
        <w:jc w:val="both"/>
        <w:rPr>
          <w:rFonts w:cs="AvenirNextLTPro-Regular"/>
          <w:sz w:val="22"/>
          <w:szCs w:val="22"/>
          <w:lang w:val="fr-FR"/>
        </w:rPr>
      </w:pPr>
    </w:p>
    <w:p w:rsidR="00FA4A13" w:rsidRPr="0031727F" w:rsidRDefault="00FA4A13" w:rsidP="00FA4A13">
      <w:pPr>
        <w:autoSpaceDE w:val="0"/>
        <w:autoSpaceDN w:val="0"/>
        <w:adjustRightInd w:val="0"/>
        <w:spacing w:line="276" w:lineRule="auto"/>
        <w:jc w:val="both"/>
        <w:rPr>
          <w:rFonts w:cs="AvenirNextLTPro-Regular"/>
          <w:sz w:val="22"/>
          <w:szCs w:val="22"/>
          <w:lang w:val="fr-FR"/>
        </w:rPr>
      </w:pPr>
      <w:r w:rsidRPr="0031727F">
        <w:rPr>
          <w:rFonts w:cs="AvenirNextLTPro-Regular"/>
          <w:sz w:val="22"/>
          <w:szCs w:val="22"/>
          <w:lang w:val="fr-FR"/>
        </w:rPr>
        <w:t xml:space="preserve">La commande du groupe de fraisage profond s’effectue depuis le pupitre de commande habituel de la W 100 </w:t>
      </w:r>
      <w:proofErr w:type="spellStart"/>
      <w:r w:rsidRPr="0031727F">
        <w:rPr>
          <w:rFonts w:cs="AvenirNextLTPro-Regular"/>
          <w:sz w:val="22"/>
          <w:szCs w:val="22"/>
          <w:lang w:val="fr-FR"/>
        </w:rPr>
        <w:t>CFi</w:t>
      </w:r>
      <w:proofErr w:type="spellEnd"/>
      <w:r w:rsidRPr="0031727F">
        <w:rPr>
          <w:rFonts w:cs="AvenirNextLTPro-Regular"/>
          <w:sz w:val="22"/>
          <w:szCs w:val="22"/>
          <w:lang w:val="fr-FR"/>
        </w:rPr>
        <w:t>. « Cela signifie que l‘opérateur conduit sa fraiseuse comme il en a toujours eu l’habitude », explique Andreas Salz, développement  et ingénierie – technologie de coupe.</w:t>
      </w:r>
    </w:p>
    <w:p w:rsidR="001C6565" w:rsidRPr="0031727F" w:rsidRDefault="001C6565" w:rsidP="00AE43AB">
      <w:pPr>
        <w:autoSpaceDE w:val="0"/>
        <w:autoSpaceDN w:val="0"/>
        <w:adjustRightInd w:val="0"/>
        <w:spacing w:line="276" w:lineRule="auto"/>
        <w:jc w:val="both"/>
        <w:rPr>
          <w:rFonts w:cs="AvenirNextLTPro-Regular"/>
          <w:sz w:val="22"/>
          <w:szCs w:val="22"/>
          <w:lang w:val="fr-FR"/>
        </w:rPr>
      </w:pPr>
    </w:p>
    <w:p w:rsidR="00AE43AB" w:rsidRPr="00FA4A13" w:rsidRDefault="00FA4A13" w:rsidP="00AE43AB">
      <w:pPr>
        <w:autoSpaceDE w:val="0"/>
        <w:autoSpaceDN w:val="0"/>
        <w:adjustRightInd w:val="0"/>
        <w:spacing w:line="276" w:lineRule="auto"/>
        <w:jc w:val="both"/>
        <w:rPr>
          <w:rFonts w:cs="AvenirNextLTPro-Bold"/>
          <w:b/>
          <w:bCs/>
          <w:sz w:val="22"/>
          <w:szCs w:val="22"/>
          <w:lang w:val="fr-FR"/>
        </w:rPr>
      </w:pPr>
      <w:r w:rsidRPr="00FA4A13">
        <w:rPr>
          <w:rFonts w:cs="AvenirNextLTPro-Bold"/>
          <w:b/>
          <w:bCs/>
          <w:sz w:val="22"/>
          <w:szCs w:val="22"/>
          <w:lang w:val="fr-FR"/>
        </w:rPr>
        <w:t xml:space="preserve">Flexibilité dans </w:t>
      </w:r>
      <w:proofErr w:type="gramStart"/>
      <w:r w:rsidRPr="00FA4A13">
        <w:rPr>
          <w:rFonts w:cs="AvenirNextLTPro-Bold"/>
          <w:b/>
          <w:bCs/>
          <w:sz w:val="22"/>
          <w:szCs w:val="22"/>
          <w:lang w:val="fr-FR"/>
        </w:rPr>
        <w:t>les applications standard et sp</w:t>
      </w:r>
      <w:r>
        <w:rPr>
          <w:rFonts w:cs="AvenirNextLTPro-Bold"/>
          <w:b/>
          <w:bCs/>
          <w:sz w:val="22"/>
          <w:szCs w:val="22"/>
          <w:lang w:val="fr-FR"/>
        </w:rPr>
        <w:t>éciales</w:t>
      </w:r>
      <w:proofErr w:type="gramEnd"/>
    </w:p>
    <w:p w:rsidR="00FA4A13" w:rsidRPr="0031727F" w:rsidRDefault="00FA4A13" w:rsidP="00FA4A13">
      <w:pPr>
        <w:autoSpaceDE w:val="0"/>
        <w:autoSpaceDN w:val="0"/>
        <w:adjustRightInd w:val="0"/>
        <w:spacing w:line="276" w:lineRule="auto"/>
        <w:jc w:val="both"/>
        <w:rPr>
          <w:rFonts w:cs="AvenirNextLTPro-Regular"/>
          <w:sz w:val="22"/>
          <w:szCs w:val="22"/>
          <w:lang w:val="fr-FR"/>
        </w:rPr>
      </w:pPr>
      <w:r w:rsidRPr="0031727F">
        <w:rPr>
          <w:rFonts w:cs="AvenirNextLTPro-Regular"/>
          <w:sz w:val="22"/>
          <w:szCs w:val="22"/>
          <w:lang w:val="fr-FR"/>
        </w:rPr>
        <w:t xml:space="preserve">Manfred </w:t>
      </w:r>
      <w:proofErr w:type="spellStart"/>
      <w:r w:rsidRPr="0031727F">
        <w:rPr>
          <w:rFonts w:cs="AvenirNextLTPro-Regular"/>
          <w:sz w:val="22"/>
          <w:szCs w:val="22"/>
          <w:lang w:val="fr-FR"/>
        </w:rPr>
        <w:t>Grössing</w:t>
      </w:r>
      <w:proofErr w:type="spellEnd"/>
      <w:r w:rsidRPr="0031727F">
        <w:rPr>
          <w:rFonts w:cs="AvenirNextLTPro-Regular"/>
          <w:sz w:val="22"/>
          <w:szCs w:val="22"/>
          <w:lang w:val="fr-FR"/>
        </w:rPr>
        <w:t xml:space="preserve">, gérant de l’entreprise </w:t>
      </w:r>
      <w:proofErr w:type="spellStart"/>
      <w:r w:rsidRPr="0031727F">
        <w:rPr>
          <w:rFonts w:cs="AvenirNextLTPro-Regular"/>
          <w:sz w:val="22"/>
          <w:szCs w:val="22"/>
          <w:lang w:val="fr-FR"/>
        </w:rPr>
        <w:t>Hemmelmair</w:t>
      </w:r>
      <w:proofErr w:type="spellEnd"/>
      <w:r w:rsidRPr="0031727F">
        <w:rPr>
          <w:rFonts w:cs="AvenirNextLTPro-Regular"/>
          <w:sz w:val="22"/>
          <w:szCs w:val="22"/>
          <w:lang w:val="fr-FR"/>
        </w:rPr>
        <w:t xml:space="preserve">, a immédiatement été convaincu par la solution de tranchage de WIRTGEN : « La simplicité de montage et de démontage du groupe de fraisage profond ainsi que la facilité de transport de la W 100 </w:t>
      </w:r>
      <w:proofErr w:type="spellStart"/>
      <w:r w:rsidRPr="0031727F">
        <w:rPr>
          <w:rFonts w:cs="AvenirNextLTPro-Regular"/>
          <w:sz w:val="22"/>
          <w:szCs w:val="22"/>
          <w:lang w:val="fr-FR"/>
        </w:rPr>
        <w:t>CFi</w:t>
      </w:r>
      <w:proofErr w:type="spellEnd"/>
      <w:r w:rsidRPr="0031727F">
        <w:rPr>
          <w:rFonts w:cs="AvenirNextLTPro-Regular"/>
          <w:sz w:val="22"/>
          <w:szCs w:val="22"/>
          <w:lang w:val="fr-FR"/>
        </w:rPr>
        <w:t xml:space="preserve"> nous permettent de la mettre en </w:t>
      </w:r>
      <w:proofErr w:type="spellStart"/>
      <w:r w:rsidRPr="0031727F">
        <w:rPr>
          <w:rFonts w:cs="AvenirNextLTPro-Regular"/>
          <w:sz w:val="22"/>
          <w:szCs w:val="22"/>
          <w:lang w:val="fr-FR"/>
        </w:rPr>
        <w:t>oeuvre</w:t>
      </w:r>
      <w:proofErr w:type="spellEnd"/>
      <w:r w:rsidRPr="0031727F">
        <w:rPr>
          <w:rFonts w:cs="AvenirNextLTPro-Regular"/>
          <w:sz w:val="22"/>
          <w:szCs w:val="22"/>
          <w:lang w:val="fr-FR"/>
        </w:rPr>
        <w:t xml:space="preserve"> avec un maximum de flexibilité, et donc de l’utiliser de manière optimale ». Même chose sur le chantier de Haute-Autriche : peu après sa mission de tranchage, la fraiseuse compacte W 100 </w:t>
      </w:r>
      <w:proofErr w:type="spellStart"/>
      <w:r w:rsidRPr="0031727F">
        <w:rPr>
          <w:rFonts w:cs="AvenirNextLTPro-Regular"/>
          <w:sz w:val="22"/>
          <w:szCs w:val="22"/>
          <w:lang w:val="fr-FR"/>
        </w:rPr>
        <w:t>CFi</w:t>
      </w:r>
      <w:proofErr w:type="spellEnd"/>
      <w:r w:rsidRPr="0031727F">
        <w:rPr>
          <w:rFonts w:cs="AvenirNextLTPro-Regular"/>
          <w:sz w:val="22"/>
          <w:szCs w:val="22"/>
          <w:lang w:val="fr-FR"/>
        </w:rPr>
        <w:t xml:space="preserve"> a été mise en œuvre pour la réfection d’une route départementale. La W 100 </w:t>
      </w:r>
      <w:proofErr w:type="spellStart"/>
      <w:r w:rsidRPr="0031727F">
        <w:rPr>
          <w:rFonts w:cs="AvenirNextLTPro-Regular"/>
          <w:sz w:val="22"/>
          <w:szCs w:val="22"/>
          <w:lang w:val="fr-FR"/>
        </w:rPr>
        <w:t>CFi</w:t>
      </w:r>
      <w:proofErr w:type="spellEnd"/>
      <w:r w:rsidRPr="0031727F">
        <w:rPr>
          <w:rFonts w:cs="AvenirNextLTPro-Regular"/>
          <w:sz w:val="22"/>
          <w:szCs w:val="22"/>
          <w:lang w:val="fr-FR"/>
        </w:rPr>
        <w:t xml:space="preserve"> a pu convaincre en raison de la rentabilité de son fonctionnement et, dans ce cas précis, par son système FCS.</w:t>
      </w:r>
    </w:p>
    <w:p w:rsidR="00FA4A13" w:rsidRPr="00FA4A13" w:rsidRDefault="00FA4A13" w:rsidP="00AE43AB">
      <w:pPr>
        <w:autoSpaceDE w:val="0"/>
        <w:autoSpaceDN w:val="0"/>
        <w:adjustRightInd w:val="0"/>
        <w:spacing w:line="276" w:lineRule="auto"/>
        <w:jc w:val="both"/>
        <w:rPr>
          <w:rFonts w:cs="AvenirNextLTPro-Regular"/>
          <w:sz w:val="22"/>
          <w:szCs w:val="22"/>
          <w:lang w:val="fr-FR"/>
        </w:rPr>
      </w:pPr>
    </w:p>
    <w:p w:rsidR="000045A9" w:rsidRPr="0031727F" w:rsidRDefault="000045A9" w:rsidP="00AE43AB">
      <w:pPr>
        <w:autoSpaceDE w:val="0"/>
        <w:autoSpaceDN w:val="0"/>
        <w:adjustRightInd w:val="0"/>
        <w:spacing w:line="276" w:lineRule="auto"/>
        <w:jc w:val="both"/>
        <w:rPr>
          <w:rFonts w:cs="AvenirNextLTPro-Regular"/>
          <w:sz w:val="22"/>
          <w:szCs w:val="22"/>
          <w:lang w:val="fr-FR"/>
        </w:rPr>
      </w:pPr>
    </w:p>
    <w:p w:rsidR="00757CFA" w:rsidRPr="00FA4A13" w:rsidRDefault="00FA4A13" w:rsidP="00CD2524">
      <w:pPr>
        <w:autoSpaceDE w:val="0"/>
        <w:autoSpaceDN w:val="0"/>
        <w:adjustRightInd w:val="0"/>
        <w:spacing w:line="276" w:lineRule="auto"/>
        <w:jc w:val="both"/>
        <w:rPr>
          <w:rFonts w:cs="AvenirNextLTPro-Regular"/>
          <w:i/>
          <w:sz w:val="22"/>
          <w:szCs w:val="22"/>
          <w:lang w:val="fr-FR"/>
        </w:rPr>
      </w:pPr>
      <w:r w:rsidRPr="00FA4A13">
        <w:rPr>
          <w:rFonts w:cs="AvenirNextLTPro-Regular"/>
          <w:i/>
          <w:sz w:val="22"/>
          <w:szCs w:val="22"/>
          <w:lang w:val="fr-FR"/>
        </w:rPr>
        <w:t>Flexible Cutter System : un vaste champ d‘applications</w:t>
      </w:r>
    </w:p>
    <w:p w:rsidR="00FA4A13" w:rsidRPr="0031727F" w:rsidRDefault="00FA4A13" w:rsidP="00FA4A13">
      <w:pPr>
        <w:autoSpaceDE w:val="0"/>
        <w:autoSpaceDN w:val="0"/>
        <w:adjustRightInd w:val="0"/>
        <w:spacing w:line="276" w:lineRule="auto"/>
        <w:jc w:val="both"/>
        <w:rPr>
          <w:rFonts w:cs="AvenirNextLTPro-Regular"/>
          <w:sz w:val="22"/>
          <w:szCs w:val="22"/>
          <w:lang w:val="fr-FR"/>
        </w:rPr>
      </w:pPr>
      <w:r w:rsidRPr="0031727F">
        <w:rPr>
          <w:rFonts w:cs="AvenirNextLTPro-Regular"/>
          <w:sz w:val="22"/>
          <w:szCs w:val="22"/>
          <w:lang w:val="fr-FR"/>
        </w:rPr>
        <w:t xml:space="preserve">Avec son système de changement rapide du tambour de fraisage FCS (Flexible Cutter System), WIRTGEN propose la solution idéale pour atteindre un taux d’utilisation optimal des machines : les tambours de fraisage présentant différents écartements des pics ou différentes largeurs peuvent être remplacés en un minimum de temps. Selon la machine, il suffit de 30 minutes à 90 minutes pour changer de tambour – et transformer ainsi en peu de temps une fraiseuse à froid standard en machine à fraisage fin. Éliminer les ornières d’une route départementale, préparer une chaussée avec un tambour de fraisage fin pour la pose d’un revêtement en couche mince ou encore enlever des couches sur de l’enrobé ou du béton avec un tambour de fraisage </w:t>
      </w:r>
      <w:proofErr w:type="spellStart"/>
      <w:r w:rsidRPr="0031727F">
        <w:rPr>
          <w:rFonts w:cs="AvenirNextLTPro-Regular"/>
          <w:sz w:val="22"/>
          <w:szCs w:val="22"/>
          <w:lang w:val="fr-FR"/>
        </w:rPr>
        <w:t>microfin</w:t>
      </w:r>
      <w:proofErr w:type="spellEnd"/>
      <w:r w:rsidRPr="0031727F">
        <w:rPr>
          <w:rFonts w:cs="AvenirNextLTPro-Regular"/>
          <w:sz w:val="22"/>
          <w:szCs w:val="22"/>
          <w:lang w:val="fr-FR"/>
        </w:rPr>
        <w:t xml:space="preserve"> sont autant de missions pouvant être réalisées avec une seule et même machine. Si l’éventail des tambours FCS est large, le champ d’applications de la fraiseuse à froid l’est d’autant plus.</w:t>
      </w:r>
    </w:p>
    <w:p w:rsidR="00FA4A13" w:rsidRPr="00FA4A13" w:rsidRDefault="00FA4A13" w:rsidP="00CD2524">
      <w:pPr>
        <w:autoSpaceDE w:val="0"/>
        <w:autoSpaceDN w:val="0"/>
        <w:adjustRightInd w:val="0"/>
        <w:spacing w:line="276" w:lineRule="auto"/>
        <w:jc w:val="both"/>
        <w:rPr>
          <w:rFonts w:cs="AvenirNextLTPro-Regular"/>
          <w:sz w:val="22"/>
          <w:szCs w:val="22"/>
          <w:lang w:val="fr-FR"/>
        </w:rPr>
      </w:pPr>
    </w:p>
    <w:p w:rsidR="000045A9" w:rsidRPr="0031727F" w:rsidRDefault="000045A9">
      <w:pPr>
        <w:rPr>
          <w:sz w:val="22"/>
          <w:lang w:val="fr-FR"/>
        </w:rPr>
      </w:pPr>
    </w:p>
    <w:p w:rsidR="00FA4A13" w:rsidRPr="0031727F" w:rsidRDefault="00FA4A13">
      <w:pPr>
        <w:rPr>
          <w:rFonts w:ascii="Verdana" w:eastAsia="Calibri" w:hAnsi="Verdana" w:cs="Times New Roman"/>
          <w:b/>
          <w:sz w:val="22"/>
          <w:szCs w:val="22"/>
          <w:lang w:val="fr-FR"/>
        </w:rPr>
      </w:pPr>
      <w:r w:rsidRPr="0031727F">
        <w:rPr>
          <w:rFonts w:ascii="Verdana" w:eastAsia="Calibri" w:hAnsi="Verdana" w:cs="Times New Roman"/>
          <w:b/>
          <w:sz w:val="22"/>
          <w:szCs w:val="22"/>
          <w:lang w:val="fr-FR"/>
        </w:rPr>
        <w:br w:type="page"/>
      </w:r>
    </w:p>
    <w:p w:rsidR="00C15518" w:rsidRPr="0031727F" w:rsidRDefault="00C15518">
      <w:pPr>
        <w:rPr>
          <w:rFonts w:ascii="Verdana" w:eastAsia="Calibri" w:hAnsi="Verdana" w:cs="Times New Roman"/>
          <w:b/>
          <w:sz w:val="22"/>
          <w:szCs w:val="22"/>
          <w:lang w:val="fr-FR"/>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82"/>
        <w:gridCol w:w="4826"/>
      </w:tblGrid>
      <w:tr w:rsidR="00AE43AB" w:rsidRPr="0031727F" w:rsidTr="0069128F">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AE43AB" w:rsidRPr="00D166AC" w:rsidRDefault="00AE43AB" w:rsidP="00371647">
            <w:r>
              <w:rPr>
                <w:noProof/>
                <w:lang w:eastAsia="de-DE"/>
              </w:rPr>
              <w:drawing>
                <wp:inline distT="0" distB="0" distL="0" distR="0" wp14:anchorId="3818F4D7" wp14:editId="3075ACBB">
                  <wp:extent cx="2520132"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520132" cy="1961750"/>
                          </a:xfrm>
                          <a:prstGeom prst="rect">
                            <a:avLst/>
                          </a:prstGeom>
                          <a:noFill/>
                          <a:ln>
                            <a:noFill/>
                          </a:ln>
                        </pic:spPr>
                      </pic:pic>
                    </a:graphicData>
                  </a:graphic>
                </wp:inline>
              </w:drawing>
            </w:r>
          </w:p>
        </w:tc>
        <w:tc>
          <w:tcPr>
            <w:tcW w:w="4613" w:type="dxa"/>
          </w:tcPr>
          <w:p w:rsidR="00AE43AB" w:rsidRPr="0031727F" w:rsidRDefault="00AE43AB" w:rsidP="00371647">
            <w:pPr>
              <w:pStyle w:val="berschrift3"/>
              <w:outlineLvl w:val="2"/>
              <w:rPr>
                <w:lang w:val="fr-FR"/>
              </w:rPr>
            </w:pPr>
            <w:r w:rsidRPr="0031727F">
              <w:rPr>
                <w:lang w:val="fr-FR"/>
              </w:rPr>
              <w:t>W</w:t>
            </w:r>
            <w:r w:rsidR="00FC269C" w:rsidRPr="0031727F">
              <w:rPr>
                <w:lang w:val="fr-FR"/>
              </w:rPr>
              <w:t>100CFi_01005</w:t>
            </w:r>
          </w:p>
          <w:p w:rsidR="00AE43AB" w:rsidRPr="0031727F" w:rsidRDefault="0031727F" w:rsidP="005F25E2">
            <w:pPr>
              <w:pStyle w:val="Text"/>
              <w:jc w:val="left"/>
              <w:rPr>
                <w:sz w:val="20"/>
                <w:lang w:val="fr-FR"/>
              </w:rPr>
            </w:pPr>
            <w:r w:rsidRPr="0031727F">
              <w:rPr>
                <w:sz w:val="20"/>
                <w:lang w:val="fr-FR"/>
              </w:rPr>
              <w:t xml:space="preserve">L’entreprise </w:t>
            </w:r>
            <w:proofErr w:type="spellStart"/>
            <w:r w:rsidRPr="0031727F">
              <w:rPr>
                <w:sz w:val="20"/>
                <w:lang w:val="fr-FR"/>
              </w:rPr>
              <w:t>Hemmelmair</w:t>
            </w:r>
            <w:proofErr w:type="spellEnd"/>
            <w:r w:rsidRPr="0031727F">
              <w:rPr>
                <w:sz w:val="20"/>
                <w:lang w:val="fr-FR"/>
              </w:rPr>
              <w:t xml:space="preserve"> </w:t>
            </w:r>
            <w:proofErr w:type="spellStart"/>
            <w:r w:rsidRPr="0031727F">
              <w:rPr>
                <w:sz w:val="20"/>
                <w:lang w:val="fr-FR"/>
              </w:rPr>
              <w:t>Frästechnik</w:t>
            </w:r>
            <w:proofErr w:type="spellEnd"/>
            <w:r w:rsidRPr="0031727F">
              <w:rPr>
                <w:sz w:val="20"/>
                <w:lang w:val="fr-FR"/>
              </w:rPr>
              <w:t xml:space="preserve"> GmbH a misé sur la fraiseuse compacte W 100 </w:t>
            </w:r>
            <w:proofErr w:type="spellStart"/>
            <w:r w:rsidRPr="0031727F">
              <w:rPr>
                <w:sz w:val="20"/>
                <w:lang w:val="fr-FR"/>
              </w:rPr>
              <w:t>CFi</w:t>
            </w:r>
            <w:proofErr w:type="spellEnd"/>
            <w:r w:rsidRPr="0031727F">
              <w:rPr>
                <w:sz w:val="20"/>
                <w:lang w:val="fr-FR"/>
              </w:rPr>
              <w:t xml:space="preserve"> de Wirtgen pour effectuer une mission de </w:t>
            </w:r>
            <w:proofErr w:type="spellStart"/>
            <w:r w:rsidRPr="0031727F">
              <w:rPr>
                <w:sz w:val="20"/>
                <w:lang w:val="fr-FR"/>
              </w:rPr>
              <w:t>trenching</w:t>
            </w:r>
            <w:proofErr w:type="spellEnd"/>
            <w:r w:rsidRPr="0031727F">
              <w:rPr>
                <w:sz w:val="20"/>
                <w:lang w:val="fr-FR"/>
              </w:rPr>
              <w:t xml:space="preserve"> en Haute-Autriche. Le procédé moderne du </w:t>
            </w:r>
            <w:proofErr w:type="spellStart"/>
            <w:r w:rsidRPr="0031727F">
              <w:rPr>
                <w:sz w:val="20"/>
                <w:lang w:val="fr-FR"/>
              </w:rPr>
              <w:t>trenching</w:t>
            </w:r>
            <w:proofErr w:type="spellEnd"/>
            <w:r w:rsidRPr="0031727F">
              <w:rPr>
                <w:sz w:val="20"/>
                <w:lang w:val="fr-FR"/>
              </w:rPr>
              <w:t xml:space="preserve"> du </w:t>
            </w:r>
            <w:proofErr w:type="spellStart"/>
            <w:r w:rsidRPr="0031727F">
              <w:rPr>
                <w:sz w:val="20"/>
                <w:lang w:val="fr-FR"/>
              </w:rPr>
              <w:t>trenching</w:t>
            </w:r>
            <w:proofErr w:type="spellEnd"/>
            <w:r w:rsidRPr="0031727F">
              <w:rPr>
                <w:sz w:val="20"/>
                <w:lang w:val="fr-FR"/>
              </w:rPr>
              <w:t xml:space="preserve"> pour la pose de tubes et de câbles permet de réduire les coûts et d’accélérer notamment le développement du très haut débit avec la fibre optique</w:t>
            </w:r>
            <w:r w:rsidRPr="008C68A9">
              <w:rPr>
                <w:lang w:val="fr-FR"/>
              </w:rPr>
              <w:t>.</w:t>
            </w:r>
          </w:p>
        </w:tc>
      </w:tr>
    </w:tbl>
    <w:p w:rsidR="00AE43AB" w:rsidRPr="0031727F" w:rsidRDefault="00AE43AB" w:rsidP="00D166AC">
      <w:pPr>
        <w:pStyle w:val="Text"/>
        <w:rPr>
          <w:lang w:val="fr-FR"/>
        </w:rPr>
      </w:pPr>
    </w:p>
    <w:tbl>
      <w:tblPr>
        <w:tblStyle w:val="Basic"/>
        <w:tblW w:w="0" w:type="auto"/>
        <w:tblCellSpacing w:w="71" w:type="dxa"/>
        <w:tblLook w:val="04A0" w:firstRow="1" w:lastRow="0" w:firstColumn="1" w:lastColumn="0" w:noHBand="0" w:noVBand="1"/>
      </w:tblPr>
      <w:tblGrid>
        <w:gridCol w:w="4990"/>
        <w:gridCol w:w="4818"/>
      </w:tblGrid>
      <w:tr w:rsidR="000045A9" w:rsidRPr="0031727F"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0045A9" w:rsidRPr="00D166AC" w:rsidRDefault="000045A9" w:rsidP="00CE3DE5">
            <w:r>
              <w:rPr>
                <w:noProof/>
                <w:lang w:eastAsia="de-DE"/>
              </w:rPr>
              <w:drawing>
                <wp:inline distT="0" distB="0" distL="0" distR="0" wp14:anchorId="29426EDA" wp14:editId="74A36048">
                  <wp:extent cx="261225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250" cy="1961749"/>
                          </a:xfrm>
                          <a:prstGeom prst="rect">
                            <a:avLst/>
                          </a:prstGeom>
                          <a:noFill/>
                          <a:ln>
                            <a:noFill/>
                          </a:ln>
                        </pic:spPr>
                      </pic:pic>
                    </a:graphicData>
                  </a:graphic>
                </wp:inline>
              </w:drawing>
            </w:r>
          </w:p>
        </w:tc>
        <w:tc>
          <w:tcPr>
            <w:tcW w:w="4605" w:type="dxa"/>
          </w:tcPr>
          <w:p w:rsidR="000045A9" w:rsidRPr="0031727F" w:rsidRDefault="000045A9" w:rsidP="00CE3DE5">
            <w:pPr>
              <w:pStyle w:val="berschrift3"/>
              <w:outlineLvl w:val="2"/>
              <w:rPr>
                <w:lang w:val="fr-FR"/>
              </w:rPr>
            </w:pPr>
            <w:r w:rsidRPr="0031727F">
              <w:rPr>
                <w:lang w:val="fr-FR"/>
              </w:rPr>
              <w:t>W100CFi_01003</w:t>
            </w:r>
          </w:p>
          <w:p w:rsidR="000045A9" w:rsidRPr="00FA4A13" w:rsidRDefault="00FA4A13" w:rsidP="0031727F">
            <w:pPr>
              <w:pStyle w:val="Text"/>
              <w:jc w:val="left"/>
              <w:rPr>
                <w:rFonts w:asciiTheme="majorHAnsi" w:hAnsiTheme="majorHAnsi"/>
                <w:sz w:val="20"/>
                <w:lang w:val="fr-FR"/>
              </w:rPr>
            </w:pPr>
            <w:r w:rsidRPr="0031727F">
              <w:rPr>
                <w:sz w:val="20"/>
                <w:lang w:val="fr-FR"/>
              </w:rPr>
              <w:t>Avec sa fraiseuse à froid performante et son groupe de fraisage profond parfaitement adapté et équipé d‘un anneau de tranchage de faible largeur, WIRTGEN propose une solution rentable pour la pose de câbles à très haut débit.</w:t>
            </w:r>
          </w:p>
        </w:tc>
      </w:tr>
    </w:tbl>
    <w:p w:rsidR="000045A9" w:rsidRPr="00FA4A13" w:rsidRDefault="000045A9" w:rsidP="00D166AC">
      <w:pPr>
        <w:pStyle w:val="Text"/>
        <w:rPr>
          <w:lang w:val="fr-FR"/>
        </w:rPr>
      </w:pPr>
    </w:p>
    <w:tbl>
      <w:tblPr>
        <w:tblStyle w:val="Basic"/>
        <w:tblW w:w="0" w:type="auto"/>
        <w:tblCellSpacing w:w="71" w:type="dxa"/>
        <w:tblLook w:val="04A0" w:firstRow="1" w:lastRow="0" w:firstColumn="1" w:lastColumn="0" w:noHBand="0" w:noVBand="1"/>
      </w:tblPr>
      <w:tblGrid>
        <w:gridCol w:w="4957"/>
        <w:gridCol w:w="4851"/>
      </w:tblGrid>
      <w:tr w:rsidR="00FC269C" w:rsidRPr="0031727F"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44" w:type="dxa"/>
            <w:tcBorders>
              <w:right w:val="single" w:sz="4" w:space="0" w:color="auto"/>
            </w:tcBorders>
          </w:tcPr>
          <w:p w:rsidR="00FC269C" w:rsidRPr="00D166AC" w:rsidRDefault="00FC269C" w:rsidP="00371647">
            <w:r>
              <w:rPr>
                <w:noProof/>
                <w:lang w:eastAsia="de-DE"/>
              </w:rPr>
              <w:drawing>
                <wp:inline distT="0" distB="0" distL="0" distR="0" wp14:anchorId="74A82856" wp14:editId="72205D5B">
                  <wp:extent cx="2149644" cy="2862450"/>
                  <wp:effectExtent l="0" t="0" r="317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49644" cy="2862450"/>
                          </a:xfrm>
                          <a:prstGeom prst="rect">
                            <a:avLst/>
                          </a:prstGeom>
                          <a:noFill/>
                          <a:ln>
                            <a:noFill/>
                          </a:ln>
                        </pic:spPr>
                      </pic:pic>
                    </a:graphicData>
                  </a:graphic>
                </wp:inline>
              </w:drawing>
            </w:r>
          </w:p>
        </w:tc>
        <w:tc>
          <w:tcPr>
            <w:tcW w:w="4638" w:type="dxa"/>
          </w:tcPr>
          <w:p w:rsidR="00FC269C" w:rsidRDefault="00FC269C" w:rsidP="00371647">
            <w:pPr>
              <w:pStyle w:val="berschrift3"/>
              <w:outlineLvl w:val="2"/>
            </w:pPr>
            <w:r>
              <w:t>W</w:t>
            </w:r>
            <w:r w:rsidR="00017149">
              <w:t>100CFi_01007</w:t>
            </w:r>
          </w:p>
          <w:p w:rsidR="00FC269C" w:rsidRPr="0031727F" w:rsidRDefault="0031727F" w:rsidP="0031727F">
            <w:pPr>
              <w:pStyle w:val="Text"/>
              <w:jc w:val="left"/>
              <w:rPr>
                <w:lang w:val="fr-FR"/>
              </w:rPr>
            </w:pPr>
            <w:r w:rsidRPr="0031727F">
              <w:rPr>
                <w:sz w:val="20"/>
                <w:lang w:val="fr-FR"/>
              </w:rPr>
              <w:t>Une fois les tubes vides mis en place, la couche de roulement adjacente est la plupart du temps fraisée et l’entaille est recouverte en chevauchement par un nouvel enrobé</w:t>
            </w:r>
            <w:r w:rsidR="00907934" w:rsidRPr="0031727F">
              <w:rPr>
                <w:sz w:val="20"/>
                <w:lang w:val="fr-FR"/>
              </w:rPr>
              <w:t>.</w:t>
            </w:r>
          </w:p>
        </w:tc>
      </w:tr>
    </w:tbl>
    <w:p w:rsidR="00C15518" w:rsidRPr="0031727F" w:rsidRDefault="00C15518" w:rsidP="00D166AC">
      <w:pPr>
        <w:pStyle w:val="Text"/>
        <w:rPr>
          <w:lang w:val="fr-FR"/>
        </w:rPr>
      </w:pPr>
    </w:p>
    <w:tbl>
      <w:tblPr>
        <w:tblStyle w:val="Basic"/>
        <w:tblW w:w="9808" w:type="dxa"/>
        <w:tblCellSpacing w:w="71" w:type="dxa"/>
        <w:tblLook w:val="04A0" w:firstRow="1" w:lastRow="0" w:firstColumn="1" w:lastColumn="0" w:noHBand="0" w:noVBand="1"/>
      </w:tblPr>
      <w:tblGrid>
        <w:gridCol w:w="4991"/>
        <w:gridCol w:w="4817"/>
      </w:tblGrid>
      <w:tr w:rsidR="00AE43AB" w:rsidRPr="0031727F" w:rsidTr="00C15518">
        <w:trPr>
          <w:cnfStyle w:val="100000000000" w:firstRow="1" w:lastRow="0" w:firstColumn="0" w:lastColumn="0" w:oddVBand="0" w:evenVBand="0" w:oddHBand="0" w:evenHBand="0" w:firstRowFirstColumn="0" w:firstRowLastColumn="0" w:lastRowFirstColumn="0" w:lastRowLastColumn="0"/>
          <w:tblCellSpacing w:w="71" w:type="dxa"/>
        </w:trPr>
        <w:tc>
          <w:tcPr>
            <w:tcW w:w="4778" w:type="dxa"/>
            <w:tcBorders>
              <w:right w:val="single" w:sz="4" w:space="0" w:color="auto"/>
            </w:tcBorders>
          </w:tcPr>
          <w:p w:rsidR="00FC269C" w:rsidRPr="0031727F" w:rsidRDefault="00FC269C" w:rsidP="00371647">
            <w:pPr>
              <w:rPr>
                <w:lang w:val="fr-FR"/>
              </w:rPr>
            </w:pPr>
          </w:p>
          <w:p w:rsidR="00AE43AB" w:rsidRPr="00D166AC" w:rsidRDefault="00AE43AB" w:rsidP="00371647">
            <w:r>
              <w:rPr>
                <w:noProof/>
                <w:lang w:eastAsia="de-DE"/>
              </w:rPr>
              <w:drawing>
                <wp:inline distT="0" distB="0" distL="0" distR="0" wp14:anchorId="76A8F4FB" wp14:editId="4ACB35D9">
                  <wp:extent cx="2667624" cy="177841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67624" cy="1778416"/>
                          </a:xfrm>
                          <a:prstGeom prst="rect">
                            <a:avLst/>
                          </a:prstGeom>
                          <a:noFill/>
                          <a:ln>
                            <a:noFill/>
                          </a:ln>
                        </pic:spPr>
                      </pic:pic>
                    </a:graphicData>
                  </a:graphic>
                </wp:inline>
              </w:drawing>
            </w:r>
          </w:p>
        </w:tc>
        <w:tc>
          <w:tcPr>
            <w:tcW w:w="4604" w:type="dxa"/>
          </w:tcPr>
          <w:p w:rsidR="00C15518" w:rsidRPr="0031727F" w:rsidRDefault="00C15518" w:rsidP="00C15518">
            <w:pPr>
              <w:pStyle w:val="berschrift3"/>
              <w:outlineLvl w:val="2"/>
              <w:rPr>
                <w:lang w:val="fr-FR"/>
              </w:rPr>
            </w:pPr>
            <w:r w:rsidRPr="0031727F">
              <w:rPr>
                <w:lang w:val="fr-FR"/>
              </w:rPr>
              <w:t>W_G_ComboCutter_00002_HI</w:t>
            </w:r>
          </w:p>
          <w:p w:rsidR="00AE43AB" w:rsidRPr="0031727F" w:rsidRDefault="0031727F" w:rsidP="00070FDA">
            <w:pPr>
              <w:pStyle w:val="Text"/>
              <w:jc w:val="left"/>
              <w:rPr>
                <w:sz w:val="20"/>
                <w:lang w:val="fr-FR"/>
              </w:rPr>
            </w:pPr>
            <w:r w:rsidRPr="0031727F">
              <w:rPr>
                <w:sz w:val="20"/>
                <w:lang w:val="fr-FR"/>
              </w:rPr>
              <w:t>Avec son système de changement rapide du tambour de fraisage, WIRTGEN propose la solution idéale pour atteindre un taux d’utilisation optim</w:t>
            </w:r>
            <w:bookmarkStart w:id="0" w:name="_GoBack"/>
            <w:bookmarkEnd w:id="0"/>
            <w:r w:rsidRPr="0031727F">
              <w:rPr>
                <w:sz w:val="20"/>
                <w:lang w:val="fr-FR"/>
              </w:rPr>
              <w:t>al des machines</w:t>
            </w:r>
          </w:p>
        </w:tc>
      </w:tr>
      <w:tr w:rsidR="00FC269C" w:rsidRPr="0031727F" w:rsidTr="00C15518">
        <w:tblPrEx>
          <w:tblCellSpacing w:w="0" w:type="nil"/>
        </w:tblPrEx>
        <w:tc>
          <w:tcPr>
            <w:tcW w:w="4778" w:type="dxa"/>
          </w:tcPr>
          <w:p w:rsidR="00FC269C" w:rsidRPr="0031727F" w:rsidRDefault="00FC269C" w:rsidP="00371647">
            <w:pPr>
              <w:rPr>
                <w:lang w:val="fr-FR"/>
              </w:rPr>
            </w:pPr>
          </w:p>
        </w:tc>
        <w:tc>
          <w:tcPr>
            <w:tcW w:w="4604" w:type="dxa"/>
          </w:tcPr>
          <w:p w:rsidR="00FC269C" w:rsidRPr="0031727F" w:rsidRDefault="00FC269C" w:rsidP="00371647">
            <w:pPr>
              <w:pStyle w:val="Text"/>
              <w:jc w:val="left"/>
              <w:rPr>
                <w:sz w:val="20"/>
                <w:lang w:val="fr-FR"/>
              </w:rPr>
            </w:pPr>
          </w:p>
        </w:tc>
      </w:tr>
    </w:tbl>
    <w:p w:rsidR="00FA4A13" w:rsidRPr="0031727F" w:rsidRDefault="00FA4A13" w:rsidP="00FA4A13">
      <w:pPr>
        <w:pStyle w:val="Text"/>
        <w:rPr>
          <w:i/>
          <w:u w:val="single"/>
          <w:lang w:val="fr-FR"/>
        </w:rPr>
      </w:pPr>
    </w:p>
    <w:p w:rsidR="00FA4A13" w:rsidRPr="0031727F" w:rsidRDefault="00FA4A13" w:rsidP="00FA4A13">
      <w:pPr>
        <w:pStyle w:val="Text"/>
        <w:rPr>
          <w:i/>
          <w:u w:val="single"/>
          <w:lang w:val="fr-FR"/>
        </w:rPr>
      </w:pPr>
    </w:p>
    <w:p w:rsidR="00FA4A13" w:rsidRPr="0031727F" w:rsidRDefault="00FA4A13" w:rsidP="00FA4A13">
      <w:pPr>
        <w:pStyle w:val="Text"/>
        <w:rPr>
          <w:i/>
          <w:u w:val="single"/>
          <w:lang w:val="fr-FR"/>
        </w:rPr>
      </w:pPr>
    </w:p>
    <w:p w:rsidR="00FA4A13" w:rsidRPr="004527D9" w:rsidRDefault="00FA4A13" w:rsidP="00FA4A13">
      <w:pPr>
        <w:pStyle w:val="Text"/>
        <w:rPr>
          <w:i/>
          <w:lang w:val="fr-FR"/>
        </w:rPr>
      </w:pPr>
      <w:r w:rsidRPr="004527D9">
        <w:rPr>
          <w:i/>
          <w:u w:val="single"/>
          <w:lang w:val="fr-FR"/>
        </w:rPr>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FA4A13" w:rsidRPr="002657E9" w:rsidRDefault="00FA4A13" w:rsidP="00FA4A13">
      <w:pPr>
        <w:pStyle w:val="Text"/>
        <w:rPr>
          <w:lang w:val="fr-FR"/>
        </w:rPr>
      </w:pPr>
    </w:p>
    <w:p w:rsidR="00FA4A13" w:rsidRPr="002657E9" w:rsidRDefault="00FA4A13" w:rsidP="00FA4A13">
      <w:pPr>
        <w:pStyle w:val="Text"/>
        <w:rPr>
          <w:lang w:val="fr-FR"/>
        </w:rPr>
      </w:pPr>
    </w:p>
    <w:tbl>
      <w:tblPr>
        <w:tblStyle w:val="Basic"/>
        <w:tblW w:w="0" w:type="auto"/>
        <w:tblLook w:val="04A0" w:firstRow="1" w:lastRow="0" w:firstColumn="1" w:lastColumn="0" w:noHBand="0" w:noVBand="1"/>
      </w:tblPr>
      <w:tblGrid>
        <w:gridCol w:w="4784"/>
        <w:gridCol w:w="4740"/>
      </w:tblGrid>
      <w:tr w:rsidR="00FA4A13" w:rsidTr="004C305B">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FA4A13" w:rsidRPr="00BA6793" w:rsidRDefault="00FA4A13" w:rsidP="004C305B">
            <w:pPr>
              <w:pStyle w:val="HeadlineKontakte"/>
              <w:rPr>
                <w:rFonts w:ascii="Verdana" w:eastAsia="Calibri" w:hAnsi="Verdana" w:cs="Times New Roman"/>
                <w:caps w:val="0"/>
                <w:szCs w:val="22"/>
                <w:lang w:val="fr-FR"/>
              </w:rPr>
            </w:pPr>
            <w:r w:rsidRPr="00BA6793">
              <w:rPr>
                <w:rFonts w:cs="Arial"/>
                <w:lang w:val="fr-FR"/>
              </w:rPr>
              <w:t>Vous obtiendrez de plus amples</w:t>
            </w:r>
          </w:p>
          <w:p w:rsidR="00FA4A13" w:rsidRPr="00A100EA" w:rsidRDefault="00FA4A13" w:rsidP="004C305B">
            <w:pPr>
              <w:pStyle w:val="HeadlineKontakte"/>
              <w:rPr>
                <w:lang w:val="fr-FR"/>
              </w:rPr>
            </w:pPr>
            <w:r w:rsidRPr="00A100EA">
              <w:rPr>
                <w:rFonts w:cs="Arial"/>
                <w:lang w:val="fr-FR"/>
              </w:rPr>
              <w:t xml:space="preserve">informations auprès de </w:t>
            </w:r>
            <w:r w:rsidRPr="00A100EA">
              <w:rPr>
                <w:lang w:val="fr-FR"/>
              </w:rPr>
              <w:t>:</w:t>
            </w:r>
          </w:p>
          <w:p w:rsidR="00FA4A13" w:rsidRPr="00564374" w:rsidRDefault="00FA4A13" w:rsidP="004C305B">
            <w:pPr>
              <w:pStyle w:val="Text"/>
              <w:rPr>
                <w:lang w:val="fr-FR"/>
              </w:rPr>
            </w:pPr>
            <w:r w:rsidRPr="00564374">
              <w:rPr>
                <w:lang w:val="fr-FR"/>
              </w:rPr>
              <w:t>WIRTGEN GmbH</w:t>
            </w:r>
          </w:p>
          <w:p w:rsidR="00FA4A13" w:rsidRPr="00564374" w:rsidRDefault="00FA4A13" w:rsidP="004C305B">
            <w:pPr>
              <w:pStyle w:val="Text"/>
              <w:rPr>
                <w:lang w:val="fr-FR"/>
              </w:rPr>
            </w:pPr>
            <w:proofErr w:type="spellStart"/>
            <w:r w:rsidRPr="00564374">
              <w:rPr>
                <w:lang w:val="fr-FR"/>
              </w:rPr>
              <w:t>Corporate</w:t>
            </w:r>
            <w:proofErr w:type="spellEnd"/>
            <w:r w:rsidRPr="00564374">
              <w:rPr>
                <w:lang w:val="fr-FR"/>
              </w:rPr>
              <w:t xml:space="preserve"> Communications</w:t>
            </w:r>
          </w:p>
          <w:p w:rsidR="00FA4A13" w:rsidRPr="00564374" w:rsidRDefault="00FA4A13" w:rsidP="004C305B">
            <w:pPr>
              <w:pStyle w:val="Text"/>
              <w:rPr>
                <w:lang w:val="fr-FR"/>
              </w:rPr>
            </w:pPr>
            <w:r w:rsidRPr="00564374">
              <w:rPr>
                <w:lang w:val="fr-FR"/>
              </w:rPr>
              <w:t>Michaela Adams, Mario Linnemann</w:t>
            </w:r>
          </w:p>
          <w:p w:rsidR="00FA4A13" w:rsidRPr="00564374" w:rsidRDefault="00FA4A13" w:rsidP="004C305B">
            <w:pPr>
              <w:pStyle w:val="Text"/>
              <w:rPr>
                <w:lang w:val="fr-FR"/>
              </w:rPr>
            </w:pPr>
            <w:r w:rsidRPr="00564374">
              <w:rPr>
                <w:lang w:val="fr-FR"/>
              </w:rPr>
              <w:t>Reinhard-Wirtgen-</w:t>
            </w:r>
            <w:proofErr w:type="spellStart"/>
            <w:r w:rsidRPr="00564374">
              <w:rPr>
                <w:lang w:val="fr-FR"/>
              </w:rPr>
              <w:t>Straße</w:t>
            </w:r>
            <w:proofErr w:type="spellEnd"/>
            <w:r w:rsidRPr="00564374">
              <w:rPr>
                <w:lang w:val="fr-FR"/>
              </w:rPr>
              <w:t xml:space="preserve"> 2</w:t>
            </w:r>
          </w:p>
          <w:p w:rsidR="00FA4A13" w:rsidRPr="00564374" w:rsidRDefault="00FA4A13" w:rsidP="004C305B">
            <w:pPr>
              <w:pStyle w:val="Text"/>
              <w:rPr>
                <w:lang w:val="fr-FR"/>
              </w:rPr>
            </w:pPr>
            <w:r w:rsidRPr="00564374">
              <w:rPr>
                <w:lang w:val="fr-FR"/>
              </w:rPr>
              <w:t xml:space="preserve">53578 </w:t>
            </w:r>
            <w:proofErr w:type="spellStart"/>
            <w:r w:rsidRPr="00564374">
              <w:rPr>
                <w:lang w:val="fr-FR"/>
              </w:rPr>
              <w:t>Windhagen</w:t>
            </w:r>
            <w:proofErr w:type="spellEnd"/>
          </w:p>
          <w:p w:rsidR="00FA4A13" w:rsidRPr="00B925BA" w:rsidRDefault="00FA4A13" w:rsidP="004C305B">
            <w:pPr>
              <w:pStyle w:val="Text"/>
              <w:rPr>
                <w:lang w:val="fr-FR"/>
              </w:rPr>
            </w:pPr>
            <w:r w:rsidRPr="00B925BA">
              <w:rPr>
                <w:lang w:val="fr-FR"/>
              </w:rPr>
              <w:t>Allemagne</w:t>
            </w:r>
          </w:p>
          <w:p w:rsidR="00FA4A13" w:rsidRPr="00B925BA" w:rsidRDefault="00FA4A13" w:rsidP="004C305B">
            <w:pPr>
              <w:pStyle w:val="Text"/>
              <w:rPr>
                <w:lang w:val="fr-FR"/>
              </w:rPr>
            </w:pPr>
          </w:p>
          <w:p w:rsidR="00FA4A13" w:rsidRPr="00B925BA" w:rsidRDefault="00FA4A13" w:rsidP="004C305B">
            <w:pPr>
              <w:pStyle w:val="Text"/>
              <w:rPr>
                <w:lang w:val="fr-FR"/>
              </w:rPr>
            </w:pPr>
            <w:r w:rsidRPr="00B925BA">
              <w:rPr>
                <w:lang w:val="fr-FR"/>
              </w:rPr>
              <w:t>Téléphone: +49 (0) 2645 131 – 0</w:t>
            </w:r>
          </w:p>
          <w:p w:rsidR="00FA4A13" w:rsidRPr="00B925BA" w:rsidRDefault="00FA4A13" w:rsidP="004C305B">
            <w:pPr>
              <w:pStyle w:val="Text"/>
              <w:rPr>
                <w:lang w:val="fr-FR"/>
              </w:rPr>
            </w:pPr>
            <w:proofErr w:type="spellStart"/>
            <w:r w:rsidRPr="00B925BA">
              <w:rPr>
                <w:lang w:val="fr-FR"/>
              </w:rPr>
              <w:t>Telefax</w:t>
            </w:r>
            <w:proofErr w:type="spellEnd"/>
            <w:r w:rsidRPr="00B925BA">
              <w:rPr>
                <w:lang w:val="fr-FR"/>
              </w:rPr>
              <w:t>:      +49 (0) 2645 131 – 499</w:t>
            </w:r>
          </w:p>
          <w:p w:rsidR="00FA4A13" w:rsidRPr="00B925BA" w:rsidRDefault="00FA4A13" w:rsidP="004C305B">
            <w:pPr>
              <w:pStyle w:val="Text"/>
              <w:rPr>
                <w:lang w:val="fr-FR"/>
              </w:rPr>
            </w:pPr>
            <w:r w:rsidRPr="00B925BA">
              <w:rPr>
                <w:lang w:val="fr-FR"/>
              </w:rPr>
              <w:t>e-mail:        presse@wirtgen.com</w:t>
            </w:r>
          </w:p>
          <w:p w:rsidR="00FA4A13" w:rsidRPr="00D166AC" w:rsidRDefault="00FA4A13" w:rsidP="004C305B">
            <w:pPr>
              <w:pStyle w:val="Text"/>
            </w:pPr>
            <w:r>
              <w:t>www.wirtgen.com</w:t>
            </w:r>
          </w:p>
        </w:tc>
        <w:tc>
          <w:tcPr>
            <w:tcW w:w="4832" w:type="dxa"/>
            <w:tcBorders>
              <w:left w:val="single" w:sz="48" w:space="0" w:color="FFFFFF" w:themeColor="background1"/>
            </w:tcBorders>
          </w:tcPr>
          <w:p w:rsidR="00FA4A13" w:rsidRPr="0034191A" w:rsidRDefault="00FA4A13" w:rsidP="004C305B">
            <w:pPr>
              <w:pStyle w:val="Text"/>
            </w:pPr>
          </w:p>
        </w:tc>
      </w:tr>
    </w:tbl>
    <w:p w:rsidR="00D166AC" w:rsidRPr="00D166AC" w:rsidRDefault="00D166AC" w:rsidP="00D166AC">
      <w:pPr>
        <w:pStyle w:val="Text"/>
      </w:pPr>
    </w:p>
    <w:p w:rsidR="00450B90" w:rsidRPr="00D166AC" w:rsidRDefault="00450B90">
      <w:pPr>
        <w:pStyle w:val="Text"/>
      </w:pPr>
    </w:p>
    <w:sectPr w:rsidR="00450B90"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AB" w:rsidRDefault="00AE43AB" w:rsidP="00E55534">
      <w:r>
        <w:separator/>
      </w:r>
    </w:p>
  </w:endnote>
  <w:endnote w:type="continuationSeparator" w:id="0">
    <w:p w:rsidR="00AE43AB" w:rsidRDefault="00AE43A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1727F">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AB" w:rsidRDefault="00AE43AB" w:rsidP="00E55534">
      <w:r>
        <w:separator/>
      </w:r>
    </w:p>
  </w:footnote>
  <w:footnote w:type="continuationSeparator" w:id="0">
    <w:p w:rsidR="00AE43AB" w:rsidRDefault="00AE43A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AB"/>
    <w:rsid w:val="000045A9"/>
    <w:rsid w:val="00017149"/>
    <w:rsid w:val="00042106"/>
    <w:rsid w:val="0005285B"/>
    <w:rsid w:val="00066D09"/>
    <w:rsid w:val="00070FDA"/>
    <w:rsid w:val="0009665C"/>
    <w:rsid w:val="00103205"/>
    <w:rsid w:val="0012026F"/>
    <w:rsid w:val="00132055"/>
    <w:rsid w:val="0014683F"/>
    <w:rsid w:val="001B16BB"/>
    <w:rsid w:val="001C6565"/>
    <w:rsid w:val="00244981"/>
    <w:rsid w:val="00253A2E"/>
    <w:rsid w:val="002844EF"/>
    <w:rsid w:val="002878CF"/>
    <w:rsid w:val="0029634D"/>
    <w:rsid w:val="002D3E71"/>
    <w:rsid w:val="002D68C0"/>
    <w:rsid w:val="002E765F"/>
    <w:rsid w:val="002F108B"/>
    <w:rsid w:val="0031727F"/>
    <w:rsid w:val="00320749"/>
    <w:rsid w:val="0034191A"/>
    <w:rsid w:val="00343CC7"/>
    <w:rsid w:val="00384A08"/>
    <w:rsid w:val="003A753A"/>
    <w:rsid w:val="003A79B9"/>
    <w:rsid w:val="003E1CB6"/>
    <w:rsid w:val="003E3CF6"/>
    <w:rsid w:val="003E759F"/>
    <w:rsid w:val="00403373"/>
    <w:rsid w:val="00406C81"/>
    <w:rsid w:val="00412545"/>
    <w:rsid w:val="00430BB0"/>
    <w:rsid w:val="00450B90"/>
    <w:rsid w:val="00463D7D"/>
    <w:rsid w:val="00476F4D"/>
    <w:rsid w:val="00480E04"/>
    <w:rsid w:val="004F67A5"/>
    <w:rsid w:val="00506409"/>
    <w:rsid w:val="00522406"/>
    <w:rsid w:val="00530E32"/>
    <w:rsid w:val="005711A3"/>
    <w:rsid w:val="00573B2B"/>
    <w:rsid w:val="005A4F04"/>
    <w:rsid w:val="005B3697"/>
    <w:rsid w:val="005B5793"/>
    <w:rsid w:val="005F25E2"/>
    <w:rsid w:val="0061037E"/>
    <w:rsid w:val="006330A2"/>
    <w:rsid w:val="0064035D"/>
    <w:rsid w:val="00642EB6"/>
    <w:rsid w:val="0069128F"/>
    <w:rsid w:val="006B73C9"/>
    <w:rsid w:val="006F7602"/>
    <w:rsid w:val="00722A17"/>
    <w:rsid w:val="00757B83"/>
    <w:rsid w:val="00757CFA"/>
    <w:rsid w:val="007658CA"/>
    <w:rsid w:val="00791A69"/>
    <w:rsid w:val="00794830"/>
    <w:rsid w:val="00797CAA"/>
    <w:rsid w:val="007C2658"/>
    <w:rsid w:val="007E20D0"/>
    <w:rsid w:val="00820315"/>
    <w:rsid w:val="00843B45"/>
    <w:rsid w:val="00863129"/>
    <w:rsid w:val="008C2DB2"/>
    <w:rsid w:val="008C762E"/>
    <w:rsid w:val="008D4AE7"/>
    <w:rsid w:val="008D770E"/>
    <w:rsid w:val="0090337E"/>
    <w:rsid w:val="00907934"/>
    <w:rsid w:val="009560A1"/>
    <w:rsid w:val="00980B7B"/>
    <w:rsid w:val="009A7E90"/>
    <w:rsid w:val="009C2378"/>
    <w:rsid w:val="009C642F"/>
    <w:rsid w:val="009D016F"/>
    <w:rsid w:val="009E251D"/>
    <w:rsid w:val="00A171F4"/>
    <w:rsid w:val="00A24EFC"/>
    <w:rsid w:val="00A977CE"/>
    <w:rsid w:val="00AC1BCF"/>
    <w:rsid w:val="00AD131F"/>
    <w:rsid w:val="00AE43AB"/>
    <w:rsid w:val="00AE72E0"/>
    <w:rsid w:val="00AF3B3A"/>
    <w:rsid w:val="00AF6569"/>
    <w:rsid w:val="00B06265"/>
    <w:rsid w:val="00B53038"/>
    <w:rsid w:val="00B5695F"/>
    <w:rsid w:val="00B62DB5"/>
    <w:rsid w:val="00B67CD3"/>
    <w:rsid w:val="00B90F78"/>
    <w:rsid w:val="00BD1058"/>
    <w:rsid w:val="00BD40A9"/>
    <w:rsid w:val="00BF56B2"/>
    <w:rsid w:val="00C03396"/>
    <w:rsid w:val="00C1451A"/>
    <w:rsid w:val="00C15518"/>
    <w:rsid w:val="00C357F1"/>
    <w:rsid w:val="00C36A8A"/>
    <w:rsid w:val="00C42121"/>
    <w:rsid w:val="00C457C3"/>
    <w:rsid w:val="00C644CA"/>
    <w:rsid w:val="00C73005"/>
    <w:rsid w:val="00CD2524"/>
    <w:rsid w:val="00CF36C9"/>
    <w:rsid w:val="00D166AC"/>
    <w:rsid w:val="00D43023"/>
    <w:rsid w:val="00D57BE4"/>
    <w:rsid w:val="00DA0E06"/>
    <w:rsid w:val="00DF7785"/>
    <w:rsid w:val="00E14608"/>
    <w:rsid w:val="00E21E67"/>
    <w:rsid w:val="00E30EBF"/>
    <w:rsid w:val="00E52D70"/>
    <w:rsid w:val="00E55534"/>
    <w:rsid w:val="00E90833"/>
    <w:rsid w:val="00E914D1"/>
    <w:rsid w:val="00EA62DC"/>
    <w:rsid w:val="00F20920"/>
    <w:rsid w:val="00F56318"/>
    <w:rsid w:val="00F82525"/>
    <w:rsid w:val="00F97FEA"/>
    <w:rsid w:val="00FA4A13"/>
    <w:rsid w:val="00FC269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878CF"/>
    <w:rPr>
      <w:sz w:val="16"/>
      <w:szCs w:val="16"/>
    </w:rPr>
  </w:style>
  <w:style w:type="paragraph" w:styleId="Kommentartext">
    <w:name w:val="annotation text"/>
    <w:basedOn w:val="Standard"/>
    <w:link w:val="KommentartextZchn"/>
    <w:uiPriority w:val="99"/>
    <w:semiHidden/>
    <w:unhideWhenUsed/>
    <w:rsid w:val="002878CF"/>
    <w:rPr>
      <w:sz w:val="20"/>
      <w:szCs w:val="20"/>
    </w:rPr>
  </w:style>
  <w:style w:type="character" w:customStyle="1" w:styleId="KommentartextZchn">
    <w:name w:val="Kommentartext Zchn"/>
    <w:basedOn w:val="Absatz-Standardschriftart"/>
    <w:link w:val="Kommentartext"/>
    <w:uiPriority w:val="99"/>
    <w:semiHidden/>
    <w:rsid w:val="002878CF"/>
    <w:rPr>
      <w:sz w:val="20"/>
      <w:szCs w:val="20"/>
    </w:rPr>
  </w:style>
  <w:style w:type="paragraph" w:styleId="Kommentarthema">
    <w:name w:val="annotation subject"/>
    <w:basedOn w:val="Kommentartext"/>
    <w:next w:val="Kommentartext"/>
    <w:link w:val="KommentarthemaZchn"/>
    <w:uiPriority w:val="99"/>
    <w:semiHidden/>
    <w:unhideWhenUsed/>
    <w:rsid w:val="002878CF"/>
    <w:rPr>
      <w:b/>
      <w:bCs/>
    </w:rPr>
  </w:style>
  <w:style w:type="character" w:customStyle="1" w:styleId="KommentarthemaZchn">
    <w:name w:val="Kommentarthema Zchn"/>
    <w:basedOn w:val="KommentartextZchn"/>
    <w:link w:val="Kommentarthema"/>
    <w:uiPriority w:val="99"/>
    <w:semiHidden/>
    <w:rsid w:val="00287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01653-8E3B-4C6E-ADA2-44F1F6BFF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887</Words>
  <Characters>5591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dcterms:created xsi:type="dcterms:W3CDTF">2017-05-09T08:56:00Z</dcterms:created>
  <dcterms:modified xsi:type="dcterms:W3CDTF">2017-05-16T11:50:00Z</dcterms:modified>
</cp:coreProperties>
</file>